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4828E79F" w:rsidR="00962446" w:rsidRDefault="0029636B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Radial artery</w:t>
      </w:r>
      <w:r w:rsidR="00363F4A" w:rsidRPr="005D5C27">
        <w:rPr>
          <w:sz w:val="24"/>
          <w:szCs w:val="24"/>
          <w:lang w:val="en-GB"/>
        </w:rPr>
        <w:t xml:space="preserve"> </w:t>
      </w:r>
      <w:r w:rsidR="004E5162" w:rsidRPr="005D5C27">
        <w:rPr>
          <w:sz w:val="24"/>
          <w:szCs w:val="24"/>
          <w:lang w:val="en-GB"/>
        </w:rPr>
        <w:t>e</w:t>
      </w:r>
      <w:r w:rsidR="00962446" w:rsidRPr="005D5C27">
        <w:rPr>
          <w:sz w:val="24"/>
          <w:szCs w:val="24"/>
          <w:lang w:val="en-GB"/>
        </w:rPr>
        <w:t>xamination</w:t>
      </w:r>
      <w:r w:rsidR="00673440" w:rsidRPr="005D5C27">
        <w:rPr>
          <w:sz w:val="24"/>
          <w:szCs w:val="24"/>
          <w:lang w:val="en-GB"/>
        </w:rPr>
        <w:t xml:space="preserve"> and harvesting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2963C538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junior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05F5616" w14:textId="77777777" w:rsidR="006D459A" w:rsidRPr="005D5C27" w:rsidRDefault="006D459A" w:rsidP="006D459A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1476892D" w:rsidR="0017606C" w:rsidRDefault="0017606C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5D5C27">
              <w:rPr>
                <w:sz w:val="22"/>
                <w:szCs w:val="22"/>
                <w:lang w:val="en-GB"/>
              </w:rPr>
              <w:t>In</w:t>
            </w:r>
            <w:r w:rsidR="00D5008B" w:rsidRPr="005D5C27">
              <w:rPr>
                <w:sz w:val="22"/>
                <w:szCs w:val="22"/>
                <w:lang w:val="en-GB"/>
              </w:rPr>
              <w:t xml:space="preserve">spection and </w:t>
            </w:r>
            <w:r w:rsidR="00CF303A" w:rsidRPr="005D5C27">
              <w:rPr>
                <w:rFonts w:cs="Times New Roman"/>
                <w:sz w:val="22"/>
                <w:szCs w:val="22"/>
                <w:lang w:val="en-GB"/>
              </w:rPr>
              <w:t>i</w:t>
            </w:r>
            <w:r w:rsidR="00D5008B" w:rsidRPr="005D5C27">
              <w:rPr>
                <w:rFonts w:cs="Times New Roman"/>
                <w:sz w:val="22"/>
                <w:szCs w:val="22"/>
                <w:lang w:val="en-GB"/>
              </w:rPr>
              <w:t>nterpretation</w:t>
            </w:r>
            <w:r w:rsidR="00D5008B" w:rsidRPr="005D5C27">
              <w:rPr>
                <w:sz w:val="22"/>
                <w:szCs w:val="22"/>
                <w:lang w:val="en-GB"/>
              </w:rPr>
              <w:t xml:space="preserve"> of </w:t>
            </w:r>
            <w:r w:rsidR="0029636B">
              <w:rPr>
                <w:sz w:val="22"/>
                <w:szCs w:val="22"/>
                <w:lang w:val="en-GB"/>
              </w:rPr>
              <w:t>radial artery</w:t>
            </w:r>
            <w:r w:rsidR="00363F4A" w:rsidRPr="005D5C27">
              <w:rPr>
                <w:sz w:val="22"/>
                <w:szCs w:val="22"/>
                <w:lang w:val="en-GB"/>
              </w:rPr>
              <w:t xml:space="preserve"> </w:t>
            </w:r>
            <w:r w:rsidR="00816EF9">
              <w:rPr>
                <w:sz w:val="22"/>
                <w:szCs w:val="22"/>
                <w:lang w:val="en-GB"/>
              </w:rPr>
              <w:t>i</w:t>
            </w:r>
            <w:r w:rsidR="00363F4A" w:rsidRPr="005D5C27">
              <w:rPr>
                <w:sz w:val="22"/>
                <w:szCs w:val="22"/>
                <w:lang w:val="en-GB"/>
              </w:rPr>
              <w:t>n the preoperative clinic or ward</w:t>
            </w:r>
            <w:r w:rsidR="001372FB">
              <w:rPr>
                <w:sz w:val="22"/>
                <w:szCs w:val="22"/>
                <w:lang w:val="en-GB"/>
              </w:rPr>
              <w:br/>
            </w:r>
            <w:r w:rsidR="00673440" w:rsidRPr="005D5C27">
              <w:rPr>
                <w:sz w:val="22"/>
                <w:szCs w:val="22"/>
                <w:lang w:val="en-GB"/>
              </w:rPr>
              <w:t>or in theatre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816EF9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816EF9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7AF6DF8" w14:textId="19F77245" w:rsidR="0017606C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Introduce</w:t>
            </w:r>
            <w:r w:rsidR="00816EF9" w:rsidRPr="00816EF9">
              <w:rPr>
                <w:b w:val="0"/>
                <w:sz w:val="22"/>
                <w:szCs w:val="22"/>
                <w:lang w:val="en-GB"/>
              </w:rPr>
              <w:t xml:space="preserve"> yourself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363F4A" w:rsidRPr="00816EF9">
              <w:rPr>
                <w:b w:val="0"/>
                <w:sz w:val="22"/>
                <w:szCs w:val="22"/>
                <w:lang w:val="en-GB"/>
              </w:rPr>
              <w:t>to the patient</w:t>
            </w:r>
          </w:p>
          <w:p w14:paraId="201AAA6C" w14:textId="77777777" w:rsidR="00962446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Explain procedure</w:t>
            </w:r>
          </w:p>
          <w:p w14:paraId="3A08B74B" w14:textId="77777777" w:rsidR="00962446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7B6C8BB7" w14:textId="320CD208" w:rsidR="00962446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Remove clothing</w:t>
            </w:r>
          </w:p>
          <w:p w14:paraId="34F65584" w14:textId="364A721E" w:rsidR="0017606C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Position</w:t>
            </w:r>
            <w:r w:rsidR="00816EF9" w:rsidRPr="00816EF9">
              <w:rPr>
                <w:b w:val="0"/>
                <w:sz w:val="22"/>
                <w:szCs w:val="22"/>
                <w:lang w:val="en-GB"/>
              </w:rPr>
              <w:t>: patient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sat upright to begin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0455BFFE" w:rsidR="006D0BE7" w:rsidRPr="005D5C27" w:rsidRDefault="007A682D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Anatomy</w:t>
            </w:r>
          </w:p>
          <w:p w14:paraId="2E3145C2" w14:textId="015552CB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 xml:space="preserve">Explain full course of </w:t>
            </w:r>
            <w:r w:rsidR="0029636B">
              <w:rPr>
                <w:b w:val="0"/>
                <w:sz w:val="22"/>
                <w:szCs w:val="22"/>
                <w:lang w:val="en-GB"/>
              </w:rPr>
              <w:t>radial artery</w:t>
            </w:r>
          </w:p>
          <w:p w14:paraId="50F929BC" w14:textId="18334140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 xml:space="preserve">Discuss the anatomical </w:t>
            </w:r>
            <w:r w:rsidR="0029636B" w:rsidRPr="006D459A">
              <w:rPr>
                <w:b w:val="0"/>
                <w:sz w:val="22"/>
                <w:szCs w:val="22"/>
                <w:lang w:val="en-GB"/>
              </w:rPr>
              <w:t>structures</w:t>
            </w:r>
            <w:bookmarkStart w:id="0" w:name="_GoBack"/>
            <w:bookmarkEnd w:id="0"/>
            <w:r w:rsidR="0029636B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5D5C27">
              <w:rPr>
                <w:b w:val="0"/>
                <w:sz w:val="22"/>
                <w:szCs w:val="22"/>
                <w:lang w:val="en-GB"/>
              </w:rPr>
              <w:t xml:space="preserve">of </w:t>
            </w:r>
            <w:r w:rsidR="0029636B">
              <w:rPr>
                <w:b w:val="0"/>
                <w:sz w:val="22"/>
                <w:szCs w:val="22"/>
                <w:lang w:val="en-GB"/>
              </w:rPr>
              <w:t>radial artery</w:t>
            </w:r>
          </w:p>
          <w:p w14:paraId="0077A79A" w14:textId="7F322524" w:rsidR="007A682D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  <w:r w:rsidR="0029636B">
              <w:rPr>
                <w:b w:val="0"/>
                <w:sz w:val="22"/>
                <w:szCs w:val="22"/>
                <w:lang w:val="en-GB"/>
              </w:rPr>
              <w:t xml:space="preserve"> such as tendons, muscles and nerves</w:t>
            </w:r>
          </w:p>
        </w:tc>
        <w:tc>
          <w:tcPr>
            <w:tcW w:w="1277" w:type="dxa"/>
          </w:tcPr>
          <w:p w14:paraId="096581EF" w14:textId="77777777" w:rsidR="006D0BE7" w:rsidRPr="005D5C2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FE16F7F" w14:textId="77777777" w:rsidTr="00047D16">
        <w:tc>
          <w:tcPr>
            <w:tcW w:w="562" w:type="dxa"/>
          </w:tcPr>
          <w:p w14:paraId="0E3693C0" w14:textId="0A481DE0" w:rsidR="007A682D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2872AF5" w14:textId="77777777" w:rsidR="007A682D" w:rsidRPr="005D5C27" w:rsidRDefault="00B55040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Requirement of conduit for bypass surgery</w:t>
            </w:r>
          </w:p>
          <w:p w14:paraId="5ECEEA44" w14:textId="555FD36F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Read the angiogram notes and discuss the number of conduits needed for the surgery</w:t>
            </w:r>
          </w:p>
        </w:tc>
        <w:tc>
          <w:tcPr>
            <w:tcW w:w="1277" w:type="dxa"/>
          </w:tcPr>
          <w:p w14:paraId="42FE116A" w14:textId="77777777" w:rsidR="007A682D" w:rsidRPr="005D5C27" w:rsidRDefault="007A682D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7A682D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124E7E8" w14:textId="77777777" w:rsidR="007A682D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A3E1213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6A9D3B0" w14:textId="32AB8A3F" w:rsidR="0017606C" w:rsidRPr="003538DD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Comorbidities</w:t>
            </w:r>
            <w:r w:rsidR="00C1364E" w:rsidRPr="003538DD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3538DD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s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p</w:t>
            </w:r>
            <w:r w:rsidRPr="003538DD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3538DD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3538DD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ly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812E119" w14:textId="0A074925" w:rsidR="004E5162" w:rsidRPr="003538DD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Peripheral vascular disease</w:t>
            </w:r>
          </w:p>
          <w:p w14:paraId="548DBE72" w14:textId="479D0915" w:rsidR="004E5162" w:rsidRPr="003538DD" w:rsidRDefault="00CB1FD6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Feel</w:t>
            </w:r>
            <w:r w:rsidR="007A682D" w:rsidRPr="003538DD">
              <w:rPr>
                <w:b w:val="0"/>
                <w:sz w:val="22"/>
                <w:szCs w:val="22"/>
                <w:lang w:val="en-GB"/>
              </w:rPr>
              <w:t xml:space="preserve"> all peripheral</w:t>
            </w:r>
            <w:r w:rsidR="00B55040" w:rsidRPr="003538DD">
              <w:rPr>
                <w:b w:val="0"/>
                <w:sz w:val="22"/>
                <w:szCs w:val="22"/>
                <w:lang w:val="en-GB"/>
              </w:rPr>
              <w:t xml:space="preserve"> pulses</w:t>
            </w:r>
          </w:p>
          <w:p w14:paraId="65909831" w14:textId="65CC1F68" w:rsidR="00B55040" w:rsidRPr="003538DD" w:rsidRDefault="00B55040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In case of absence of pulses, order arterial doppler scan</w:t>
            </w:r>
          </w:p>
          <w:p w14:paraId="60A97361" w14:textId="6E723ED9" w:rsidR="004E5162" w:rsidRPr="003538DD" w:rsidRDefault="00B55040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Look at the tissue condition</w:t>
            </w:r>
          </w:p>
          <w:p w14:paraId="7BF77E7D" w14:textId="2C47D9FC" w:rsidR="00C1364E" w:rsidRPr="003538DD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’s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’</w:t>
            </w:r>
            <w:r w:rsidRPr="003538DD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1499F264" w14:textId="33857301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difficulties of suturing and selection of sutures for particular type of skin tissues</w:t>
            </w:r>
          </w:p>
          <w:p w14:paraId="7370C69E" w14:textId="44E01916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lastRenderedPageBreak/>
              <w:t xml:space="preserve">Discuss the female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3538DD">
              <w:rPr>
                <w:b w:val="0"/>
                <w:sz w:val="22"/>
                <w:szCs w:val="22"/>
                <w:lang w:val="en-GB"/>
              </w:rPr>
              <w:t xml:space="preserve">, especially 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patient’s quality of the </w:t>
            </w:r>
            <w:r w:rsidR="00602BA2">
              <w:rPr>
                <w:b w:val="0"/>
                <w:sz w:val="22"/>
                <w:szCs w:val="22"/>
                <w:lang w:val="en-GB"/>
              </w:rPr>
              <w:t>artery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and potential plan to avoid any complications</w:t>
            </w:r>
          </w:p>
          <w:p w14:paraId="72A37FC9" w14:textId="03A3D65F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drugs with the patient</w:t>
            </w:r>
          </w:p>
          <w:p w14:paraId="3D5EF7AF" w14:textId="13195EB3" w:rsidR="00C1364E" w:rsidRPr="003538DD" w:rsidRDefault="00C65E5F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C1364E" w:rsidRPr="003538DD">
              <w:rPr>
                <w:b w:val="0"/>
                <w:sz w:val="22"/>
                <w:szCs w:val="22"/>
                <w:lang w:val="en-GB"/>
              </w:rPr>
              <w:t>antiplatelet and antithrombotic drugs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 xml:space="preserve"> with the patient</w:t>
            </w:r>
          </w:p>
        </w:tc>
        <w:tc>
          <w:tcPr>
            <w:tcW w:w="1277" w:type="dxa"/>
          </w:tcPr>
          <w:p w14:paraId="7F50B861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3538DD" w:rsidRDefault="00B55040" w:rsidP="003353A4">
            <w:pPr>
              <w:rPr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35AA535A" w14:textId="3D6EBF4B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with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the patient</w:t>
            </w:r>
          </w:p>
          <w:p w14:paraId="1B1CF718" w14:textId="5CAD7E21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Send the patient for further investigations if required</w:t>
            </w:r>
          </w:p>
        </w:tc>
        <w:tc>
          <w:tcPr>
            <w:tcW w:w="1277" w:type="dxa"/>
          </w:tcPr>
          <w:p w14:paraId="41401728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2C51F4A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4E37D7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A064C4B" w14:textId="77777777" w:rsidTr="00602BA2">
        <w:trPr>
          <w:trHeight w:val="2668"/>
        </w:trPr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3538DD" w:rsidRDefault="00C1364E" w:rsidP="003353A4">
            <w:pPr>
              <w:rPr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3538DD" w:rsidRDefault="00C1364E" w:rsidP="00602BA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18FF1F52" w14:textId="2975D6A4" w:rsidR="00C1364E" w:rsidRPr="003538DD" w:rsidRDefault="00C1364E" w:rsidP="00602BA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potential complications of bleeding</w:t>
            </w:r>
            <w:r w:rsidR="00602BA2">
              <w:rPr>
                <w:b w:val="0"/>
                <w:sz w:val="22"/>
                <w:szCs w:val="22"/>
                <w:lang w:val="en-GB"/>
              </w:rPr>
              <w:t xml:space="preserve"> and infection</w:t>
            </w:r>
          </w:p>
          <w:p w14:paraId="6BE3067B" w14:textId="45EBA8E7" w:rsidR="00C1364E" w:rsidRPr="003538DD" w:rsidRDefault="00C1364E" w:rsidP="00602BA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potential complications of haematoma formation and the need for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 xml:space="preserve">drain 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insertion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i</w:t>
            </w:r>
            <w:r w:rsidRPr="003538DD">
              <w:rPr>
                <w:b w:val="0"/>
                <w:sz w:val="22"/>
                <w:szCs w:val="22"/>
                <w:lang w:val="en-GB"/>
              </w:rPr>
              <w:t>n patients who have coagulopathy problems</w:t>
            </w:r>
          </w:p>
          <w:p w14:paraId="6E011319" w14:textId="45BB2816" w:rsidR="00602BA2" w:rsidRPr="00602BA2" w:rsidRDefault="00602BA2" w:rsidP="00602BA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2BA2">
              <w:rPr>
                <w:b w:val="0"/>
                <w:sz w:val="22"/>
                <w:szCs w:val="22"/>
                <w:lang w:val="en-GB"/>
              </w:rPr>
              <w:t>Discuss the potential complication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  <w:r w:rsidRPr="00602BA2">
              <w:rPr>
                <w:b w:val="0"/>
                <w:sz w:val="22"/>
                <w:szCs w:val="22"/>
                <w:lang w:val="en-GB"/>
              </w:rPr>
              <w:t xml:space="preserve"> of compartment syndrome and prevention technique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</w:p>
          <w:p w14:paraId="2B01800E" w14:textId="6FAC72C0" w:rsidR="00C65E5F" w:rsidRPr="003538DD" w:rsidRDefault="00602BA2" w:rsidP="00602BA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2BA2">
              <w:rPr>
                <w:b w:val="0"/>
                <w:sz w:val="22"/>
                <w:szCs w:val="22"/>
                <w:lang w:val="en-GB"/>
              </w:rPr>
              <w:t>Discuss median and ulnar nerve damage and prevention techniques</w:t>
            </w:r>
          </w:p>
        </w:tc>
        <w:tc>
          <w:tcPr>
            <w:tcW w:w="1277" w:type="dxa"/>
          </w:tcPr>
          <w:p w14:paraId="739A5EFE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B222D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B9ABB0A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054E1E94" w:rsidR="00CC3204" w:rsidRPr="005D5C27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6E79D1E" w14:textId="0E8365B6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1E1BA7A" w14:textId="2BBBBF7A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CAD6709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58191002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 xml:space="preserve">do at least </w:t>
      </w:r>
      <w:r w:rsidR="00697781">
        <w:rPr>
          <w:sz w:val="16"/>
          <w:szCs w:val="16"/>
          <w:lang w:val="en-GB"/>
        </w:rPr>
        <w:t>2</w:t>
      </w:r>
      <w:r w:rsidRPr="005D5C27">
        <w:rPr>
          <w:sz w:val="16"/>
          <w:szCs w:val="16"/>
          <w:lang w:val="en-GB"/>
        </w:rPr>
        <w:t>5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41CA" w14:textId="77777777" w:rsidR="002E7D3A" w:rsidRDefault="002E7D3A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F48B5A" w14:textId="77777777" w:rsidR="002E7D3A" w:rsidRDefault="002E7D3A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EA28" w14:textId="77777777" w:rsidR="002E7D3A" w:rsidRDefault="002E7D3A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A62B91" w14:textId="77777777" w:rsidR="002E7D3A" w:rsidRDefault="002E7D3A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25"/>
  </w:num>
  <w:num w:numId="13">
    <w:abstractNumId w:val="12"/>
  </w:num>
  <w:num w:numId="14">
    <w:abstractNumId w:val="23"/>
  </w:num>
  <w:num w:numId="15">
    <w:abstractNumId w:val="9"/>
  </w:num>
  <w:num w:numId="16">
    <w:abstractNumId w:val="5"/>
  </w:num>
  <w:num w:numId="17">
    <w:abstractNumId w:val="8"/>
  </w:num>
  <w:num w:numId="18">
    <w:abstractNumId w:val="24"/>
  </w:num>
  <w:num w:numId="19">
    <w:abstractNumId w:val="6"/>
  </w:num>
  <w:num w:numId="20">
    <w:abstractNumId w:val="20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405A4"/>
    <w:rsid w:val="00047D16"/>
    <w:rsid w:val="000762BA"/>
    <w:rsid w:val="00085FEA"/>
    <w:rsid w:val="00095753"/>
    <w:rsid w:val="00096B21"/>
    <w:rsid w:val="000F6924"/>
    <w:rsid w:val="0010380D"/>
    <w:rsid w:val="0013642C"/>
    <w:rsid w:val="001372FB"/>
    <w:rsid w:val="0017606C"/>
    <w:rsid w:val="00193E2A"/>
    <w:rsid w:val="001A7B0C"/>
    <w:rsid w:val="00213497"/>
    <w:rsid w:val="00237956"/>
    <w:rsid w:val="00264BD9"/>
    <w:rsid w:val="00271B03"/>
    <w:rsid w:val="00294713"/>
    <w:rsid w:val="0029636B"/>
    <w:rsid w:val="002A7793"/>
    <w:rsid w:val="002E6602"/>
    <w:rsid w:val="002E7D3A"/>
    <w:rsid w:val="003353A4"/>
    <w:rsid w:val="00347957"/>
    <w:rsid w:val="003538DD"/>
    <w:rsid w:val="00363F4A"/>
    <w:rsid w:val="003A5FA8"/>
    <w:rsid w:val="003D08B9"/>
    <w:rsid w:val="00414ECB"/>
    <w:rsid w:val="00423CAA"/>
    <w:rsid w:val="004522B9"/>
    <w:rsid w:val="00487BF3"/>
    <w:rsid w:val="00497312"/>
    <w:rsid w:val="004A1851"/>
    <w:rsid w:val="004B336B"/>
    <w:rsid w:val="004B7D0A"/>
    <w:rsid w:val="004E5162"/>
    <w:rsid w:val="00512FB0"/>
    <w:rsid w:val="0052749A"/>
    <w:rsid w:val="0053417C"/>
    <w:rsid w:val="00577B81"/>
    <w:rsid w:val="005B599B"/>
    <w:rsid w:val="005D5C27"/>
    <w:rsid w:val="005E62E5"/>
    <w:rsid w:val="005F1529"/>
    <w:rsid w:val="00602BA2"/>
    <w:rsid w:val="00647C38"/>
    <w:rsid w:val="006676AA"/>
    <w:rsid w:val="00673440"/>
    <w:rsid w:val="00697781"/>
    <w:rsid w:val="006D0B61"/>
    <w:rsid w:val="006D0BE7"/>
    <w:rsid w:val="006D459A"/>
    <w:rsid w:val="006D5123"/>
    <w:rsid w:val="006D78BE"/>
    <w:rsid w:val="006E24D9"/>
    <w:rsid w:val="00721A51"/>
    <w:rsid w:val="00723028"/>
    <w:rsid w:val="007660E9"/>
    <w:rsid w:val="0077203D"/>
    <w:rsid w:val="007940B2"/>
    <w:rsid w:val="007A682D"/>
    <w:rsid w:val="007C781B"/>
    <w:rsid w:val="0080478B"/>
    <w:rsid w:val="00816EF9"/>
    <w:rsid w:val="0086226E"/>
    <w:rsid w:val="008A61EF"/>
    <w:rsid w:val="008F278A"/>
    <w:rsid w:val="00944E27"/>
    <w:rsid w:val="00962446"/>
    <w:rsid w:val="00A0060A"/>
    <w:rsid w:val="00A17EB4"/>
    <w:rsid w:val="00A374EF"/>
    <w:rsid w:val="00AF5410"/>
    <w:rsid w:val="00B13731"/>
    <w:rsid w:val="00B21CA3"/>
    <w:rsid w:val="00B34FEF"/>
    <w:rsid w:val="00B55040"/>
    <w:rsid w:val="00B86B9A"/>
    <w:rsid w:val="00BA54BE"/>
    <w:rsid w:val="00BD1151"/>
    <w:rsid w:val="00BD1367"/>
    <w:rsid w:val="00BD396C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165D9"/>
    <w:rsid w:val="00D331F6"/>
    <w:rsid w:val="00D5008B"/>
    <w:rsid w:val="00DB737D"/>
    <w:rsid w:val="00DD2457"/>
    <w:rsid w:val="00DD28FE"/>
    <w:rsid w:val="00DD3F46"/>
    <w:rsid w:val="00DE379C"/>
    <w:rsid w:val="00E57BE6"/>
    <w:rsid w:val="00E67434"/>
    <w:rsid w:val="00E81C9D"/>
    <w:rsid w:val="00E97237"/>
    <w:rsid w:val="00F20E5D"/>
    <w:rsid w:val="00F52E61"/>
    <w:rsid w:val="00F7498B"/>
    <w:rsid w:val="00F8741F"/>
    <w:rsid w:val="00FB37F2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B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B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6</TotalTime>
  <Pages>2</Pages>
  <Words>372</Words>
  <Characters>2049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9</cp:revision>
  <cp:lastPrinted>2010-04-13T13:16:00Z</cp:lastPrinted>
  <dcterms:created xsi:type="dcterms:W3CDTF">2021-03-22T16:36:00Z</dcterms:created>
  <dcterms:modified xsi:type="dcterms:W3CDTF">2021-04-20T14:57:00Z</dcterms:modified>
</cp:coreProperties>
</file>